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B9" w:rsidRPr="00C40CB9" w:rsidRDefault="00C40CB9">
      <w:pPr>
        <w:pStyle w:val="ConsPlusTitle"/>
        <w:jc w:val="center"/>
      </w:pPr>
      <w:bookmarkStart w:id="0" w:name="_GoBack"/>
      <w:r w:rsidRPr="00C40CB9">
        <w:t>ПРАВИТЕЛЬСТВО РОССИЙСКОЙ ФЕДЕРАЦИИ</w:t>
      </w:r>
    </w:p>
    <w:p w:rsidR="00C40CB9" w:rsidRPr="00C40CB9" w:rsidRDefault="00C40CB9">
      <w:pPr>
        <w:pStyle w:val="ConsPlusTitle"/>
        <w:jc w:val="center"/>
      </w:pPr>
    </w:p>
    <w:p w:rsidR="00C40CB9" w:rsidRPr="00C40CB9" w:rsidRDefault="00C40CB9">
      <w:pPr>
        <w:pStyle w:val="ConsPlusTitle"/>
        <w:jc w:val="center"/>
      </w:pPr>
      <w:r w:rsidRPr="00C40CB9">
        <w:t>ПОСТАНОВЛЕНИЕ</w:t>
      </w:r>
    </w:p>
    <w:p w:rsidR="00C40CB9" w:rsidRPr="00C40CB9" w:rsidRDefault="00C40CB9">
      <w:pPr>
        <w:pStyle w:val="ConsPlusTitle"/>
        <w:jc w:val="center"/>
      </w:pPr>
      <w:r w:rsidRPr="00C40CB9">
        <w:t>от 28 апреля 2003 г. N 249</w:t>
      </w:r>
    </w:p>
    <w:p w:rsidR="00C40CB9" w:rsidRPr="00C40CB9" w:rsidRDefault="00C40CB9">
      <w:pPr>
        <w:pStyle w:val="ConsPlusTitle"/>
        <w:jc w:val="center"/>
      </w:pPr>
    </w:p>
    <w:p w:rsidR="00C40CB9" w:rsidRPr="00C40CB9" w:rsidRDefault="00C40CB9">
      <w:pPr>
        <w:pStyle w:val="ConsPlusTitle"/>
        <w:jc w:val="center"/>
      </w:pPr>
      <w:r w:rsidRPr="00C40CB9">
        <w:t>О ПОРЯДКЕ И УСЛОВИЯХ ВЗИМАНИЯ</w:t>
      </w:r>
    </w:p>
    <w:p w:rsidR="00C40CB9" w:rsidRPr="00C40CB9" w:rsidRDefault="00C40CB9">
      <w:pPr>
        <w:pStyle w:val="ConsPlusTitle"/>
        <w:jc w:val="center"/>
      </w:pPr>
      <w:r w:rsidRPr="00C40CB9">
        <w:t>РЕГУЛЯРНЫХ ПЛАТЕЖЕЙ ЗА ПОЛЬЗОВАНИЕ НЕДРАМИ</w:t>
      </w:r>
    </w:p>
    <w:p w:rsidR="00C40CB9" w:rsidRPr="00C40CB9" w:rsidRDefault="00C40CB9">
      <w:pPr>
        <w:pStyle w:val="ConsPlusTitle"/>
        <w:jc w:val="center"/>
      </w:pPr>
      <w:r w:rsidRPr="00C40CB9">
        <w:t>С ПОЛЬЗОВАТЕЛЕЙ НЕДР, ОСУЩЕСТВЛЯЮЩИХ ПОИСК И РАЗВЕДКУ</w:t>
      </w:r>
    </w:p>
    <w:p w:rsidR="00C40CB9" w:rsidRPr="00C40CB9" w:rsidRDefault="00C40CB9">
      <w:pPr>
        <w:pStyle w:val="ConsPlusTitle"/>
        <w:jc w:val="center"/>
      </w:pPr>
      <w:r w:rsidRPr="00C40CB9">
        <w:t>МЕСТОРОЖДЕНИЙ НА КОНТИНЕНТАЛЬНОМ ШЕЛЬФЕ РОССИЙСКОЙ</w:t>
      </w:r>
    </w:p>
    <w:p w:rsidR="00C40CB9" w:rsidRPr="00C40CB9" w:rsidRDefault="00C40CB9">
      <w:pPr>
        <w:pStyle w:val="ConsPlusTitle"/>
        <w:jc w:val="center"/>
      </w:pPr>
      <w:r w:rsidRPr="00C40CB9">
        <w:t>ФЕДЕРАЦИИ И В ИСКЛЮЧИТЕЛЬНОЙ ЭКОНОМИЧЕСКОЙ ЗОНЕ</w:t>
      </w:r>
    </w:p>
    <w:p w:rsidR="00C40CB9" w:rsidRPr="00C40CB9" w:rsidRDefault="00C40CB9">
      <w:pPr>
        <w:pStyle w:val="ConsPlusTitle"/>
        <w:jc w:val="center"/>
      </w:pPr>
      <w:r w:rsidRPr="00C40CB9">
        <w:t>РОССИЙСКОЙ ФЕДЕРАЦИИ, А ТАКЖЕ ЗА ПРЕДЕЛАМИ</w:t>
      </w:r>
    </w:p>
    <w:p w:rsidR="00C40CB9" w:rsidRPr="00C40CB9" w:rsidRDefault="00C40CB9">
      <w:pPr>
        <w:pStyle w:val="ConsPlusTitle"/>
        <w:jc w:val="center"/>
      </w:pPr>
      <w:r w:rsidRPr="00C40CB9">
        <w:t>РОССИЙСКОЙ ФЕДЕРАЦИИ НА ТЕРРИТОРИЯХ,</w:t>
      </w:r>
    </w:p>
    <w:p w:rsidR="00C40CB9" w:rsidRPr="00C40CB9" w:rsidRDefault="00C40CB9">
      <w:pPr>
        <w:pStyle w:val="ConsPlusTitle"/>
        <w:jc w:val="center"/>
      </w:pPr>
      <w:r w:rsidRPr="00C40CB9">
        <w:t>НАХОДЯЩИХСЯ ПОД ЮРИСДИКЦИЕЙ</w:t>
      </w:r>
    </w:p>
    <w:p w:rsidR="00C40CB9" w:rsidRPr="00C40CB9" w:rsidRDefault="00C40CB9">
      <w:pPr>
        <w:pStyle w:val="ConsPlusTitle"/>
        <w:jc w:val="center"/>
      </w:pPr>
      <w:r w:rsidRPr="00C40CB9">
        <w:t>РОССИЙСКОЙ ФЕДЕРАЦИИ</w:t>
      </w:r>
    </w:p>
    <w:p w:rsidR="00C40CB9" w:rsidRPr="00C40CB9" w:rsidRDefault="00C40CB9">
      <w:pPr>
        <w:spacing w:after="1"/>
      </w:pPr>
    </w:p>
    <w:p w:rsidR="00C40CB9" w:rsidRPr="00C40CB9" w:rsidRDefault="00C40CB9" w:rsidP="00C40CB9">
      <w:pPr>
        <w:pStyle w:val="ConsPlusNormal"/>
        <w:jc w:val="center"/>
      </w:pPr>
      <w:r w:rsidRPr="00C40CB9">
        <w:t>Список изменяющих документов</w:t>
      </w:r>
    </w:p>
    <w:p w:rsidR="00C40CB9" w:rsidRPr="00C40CB9" w:rsidRDefault="00C40CB9" w:rsidP="00C40CB9">
      <w:pPr>
        <w:pStyle w:val="ConsPlusNormal"/>
        <w:jc w:val="center"/>
      </w:pPr>
      <w:r w:rsidRPr="00C40CB9">
        <w:t xml:space="preserve">(в ред. Постановлений Правительства РФ от 31.03.2005 </w:t>
      </w:r>
      <w:hyperlink r:id="rId4" w:history="1">
        <w:r w:rsidRPr="00C40CB9">
          <w:t>N 174</w:t>
        </w:r>
      </w:hyperlink>
      <w:r w:rsidRPr="00C40CB9">
        <w:t>,</w:t>
      </w:r>
    </w:p>
    <w:p w:rsidR="00C40CB9" w:rsidRPr="00C40CB9" w:rsidRDefault="00C40CB9" w:rsidP="00C40CB9">
      <w:pPr>
        <w:pStyle w:val="ConsPlusNormal"/>
        <w:jc w:val="center"/>
      </w:pPr>
      <w:r w:rsidRPr="00C40CB9">
        <w:t xml:space="preserve">от 22.04.2009 </w:t>
      </w:r>
      <w:hyperlink r:id="rId5" w:history="1">
        <w:r w:rsidRPr="00C40CB9">
          <w:t>N 351</w:t>
        </w:r>
      </w:hyperlink>
      <w:r w:rsidRPr="00C40CB9">
        <w:t>)</w:t>
      </w:r>
    </w:p>
    <w:p w:rsidR="00C40CB9" w:rsidRPr="00C40CB9" w:rsidRDefault="00C40CB9">
      <w:pPr>
        <w:pStyle w:val="ConsPlusNormal"/>
      </w:pPr>
    </w:p>
    <w:p w:rsidR="00C40CB9" w:rsidRPr="00C40CB9" w:rsidRDefault="00C40CB9">
      <w:pPr>
        <w:pStyle w:val="ConsPlusNormal"/>
        <w:ind w:firstLine="540"/>
        <w:jc w:val="both"/>
      </w:pPr>
      <w:r w:rsidRPr="00C40CB9">
        <w:t xml:space="preserve">В соответствии со </w:t>
      </w:r>
      <w:hyperlink r:id="rId6" w:history="1">
        <w:r w:rsidRPr="00C40CB9">
          <w:t>статьей 43</w:t>
        </w:r>
      </w:hyperlink>
      <w:r w:rsidRPr="00C40CB9">
        <w:t xml:space="preserve"> Закона Российской Федерации "О недрах" Правительство Российской Федерации постановляет:</w:t>
      </w:r>
    </w:p>
    <w:p w:rsidR="00C40CB9" w:rsidRPr="00C40CB9" w:rsidRDefault="00C40CB9">
      <w:pPr>
        <w:pStyle w:val="ConsPlusNormal"/>
        <w:spacing w:before="220"/>
        <w:ind w:firstLine="540"/>
        <w:jc w:val="both"/>
      </w:pPr>
      <w:r w:rsidRPr="00C40CB9">
        <w:t>1. Установить, что:</w:t>
      </w:r>
    </w:p>
    <w:p w:rsidR="00C40CB9" w:rsidRPr="00C40CB9" w:rsidRDefault="00C40CB9">
      <w:pPr>
        <w:pStyle w:val="ConsPlusNormal"/>
        <w:spacing w:before="220"/>
        <w:ind w:firstLine="540"/>
        <w:jc w:val="both"/>
      </w:pPr>
      <w:r w:rsidRPr="00C40CB9">
        <w:t xml:space="preserve">конкретный размер ставки регулярного платежа за пользование недрами по каждому участку, расположенному на континентальном шельфе Российской Федерации, в исключительной экономической зоне Российской Федерации или за пределами Российской Федерации на территориях, находящихся под юрисдикцией Российской Федерации, а также арендуемых у иностранных государств или используемых на основании международного договора (если иное не установлено международным договором), определяется Федеральным агентством по недропользованию в пределах минимальных и максимальных ставок, установленных </w:t>
      </w:r>
      <w:hyperlink r:id="rId7" w:history="1">
        <w:r w:rsidRPr="00C40CB9">
          <w:t>законодательством</w:t>
        </w:r>
      </w:hyperlink>
      <w:r w:rsidRPr="00C40CB9">
        <w:t xml:space="preserve"> Российской Федерации;</w:t>
      </w:r>
    </w:p>
    <w:p w:rsidR="00C40CB9" w:rsidRPr="00C40CB9" w:rsidRDefault="00C40CB9">
      <w:pPr>
        <w:pStyle w:val="ConsPlusNormal"/>
        <w:jc w:val="both"/>
      </w:pPr>
      <w:r w:rsidRPr="00C40CB9">
        <w:t xml:space="preserve">(в ред. </w:t>
      </w:r>
      <w:hyperlink r:id="rId8" w:history="1">
        <w:r w:rsidRPr="00C40CB9">
          <w:t>Постановления</w:t>
        </w:r>
      </w:hyperlink>
      <w:r w:rsidRPr="00C40CB9">
        <w:t xml:space="preserve"> Правительства РФ от 31.03.2005 N 174)</w:t>
      </w:r>
    </w:p>
    <w:p w:rsidR="00C40CB9" w:rsidRPr="00C40CB9" w:rsidRDefault="00C40CB9">
      <w:pPr>
        <w:pStyle w:val="ConsPlusNormal"/>
        <w:spacing w:before="220"/>
        <w:ind w:firstLine="540"/>
        <w:jc w:val="both"/>
      </w:pPr>
      <w:r w:rsidRPr="00C40CB9">
        <w:t>регулярные платежи за пользование недрами по указанным участкам уплачиваются пользователями недр, осуществляющими поиск и разведку месторождений, ежеквартально, не позднее последнего числа месяца, следующего за истекшим кварталом, равными долями, в размере одной четвертой суммы платежа, рассчитанного за год, по месту государственной регистрации пользователя недр (юридического или физического лица) и зачисляются в федеральный бюджет в соответствии с бюджетным законодательством Российской Федерации;</w:t>
      </w:r>
    </w:p>
    <w:p w:rsidR="00C40CB9" w:rsidRPr="00C40CB9" w:rsidRDefault="00C40CB9">
      <w:pPr>
        <w:pStyle w:val="ConsPlusNormal"/>
        <w:spacing w:before="220"/>
        <w:ind w:firstLine="540"/>
        <w:jc w:val="both"/>
      </w:pPr>
      <w:r w:rsidRPr="00C40CB9">
        <w:t xml:space="preserve">указанные пользователи недр ежеквартально, не позднее последнего числа месяца, следующего за истекшим кварталом, представляют в Федеральную налоговую службу и Федеральное агентство по недропользованию расчеты регулярных платежей за пользование недрами по </w:t>
      </w:r>
      <w:hyperlink r:id="rId9" w:history="1">
        <w:r w:rsidRPr="00C40CB9">
          <w:t>формам,</w:t>
        </w:r>
      </w:hyperlink>
      <w:r w:rsidRPr="00C40CB9">
        <w:t xml:space="preserve"> утверждаемым Министерством финансов Российской Федерации по согласованию с Министерством природных ресурсов и экологии Российской Федерации.</w:t>
      </w:r>
    </w:p>
    <w:p w:rsidR="00C40CB9" w:rsidRPr="00C40CB9" w:rsidRDefault="00C40CB9">
      <w:pPr>
        <w:pStyle w:val="ConsPlusNormal"/>
        <w:jc w:val="both"/>
      </w:pPr>
      <w:r w:rsidRPr="00C40CB9">
        <w:t xml:space="preserve">(в ред. Постановлений Правительства РФ от 31.03.2005 </w:t>
      </w:r>
      <w:hyperlink r:id="rId10" w:history="1">
        <w:r w:rsidRPr="00C40CB9">
          <w:t>N 174</w:t>
        </w:r>
      </w:hyperlink>
      <w:r w:rsidRPr="00C40CB9">
        <w:t xml:space="preserve">, от 22.04.2009 </w:t>
      </w:r>
      <w:hyperlink r:id="rId11" w:history="1">
        <w:r w:rsidRPr="00C40CB9">
          <w:t>N 351</w:t>
        </w:r>
      </w:hyperlink>
      <w:r w:rsidRPr="00C40CB9">
        <w:t>)</w:t>
      </w:r>
    </w:p>
    <w:p w:rsidR="00C40CB9" w:rsidRPr="00C40CB9" w:rsidRDefault="00C40CB9">
      <w:pPr>
        <w:pStyle w:val="ConsPlusNormal"/>
        <w:spacing w:before="220"/>
        <w:ind w:firstLine="540"/>
        <w:jc w:val="both"/>
      </w:pPr>
      <w:r w:rsidRPr="00C40CB9">
        <w:t xml:space="preserve">2. Признать утратившим силу </w:t>
      </w:r>
      <w:hyperlink r:id="rId12" w:history="1">
        <w:r w:rsidRPr="00C40CB9">
          <w:t>Постановление</w:t>
        </w:r>
      </w:hyperlink>
      <w:r w:rsidRPr="00C40CB9">
        <w:t xml:space="preserve"> Правительства Российской Федерации от 29 декабря 2001 г. N 926 "Об утверждении минимальных и максимальных ставок регулярных платежей за пользование недрами и Правил уплаты регулярных платежей за пользование недрами" (Собрание законодательства Российской Федерации, 2002, N 1, ч. II, ст. 46).</w:t>
      </w:r>
    </w:p>
    <w:p w:rsidR="00C40CB9" w:rsidRPr="00C40CB9" w:rsidRDefault="00C40CB9">
      <w:pPr>
        <w:pStyle w:val="ConsPlusNormal"/>
      </w:pPr>
    </w:p>
    <w:p w:rsidR="00C40CB9" w:rsidRPr="00C40CB9" w:rsidRDefault="00C40CB9">
      <w:pPr>
        <w:pStyle w:val="ConsPlusNormal"/>
        <w:jc w:val="right"/>
      </w:pPr>
      <w:r w:rsidRPr="00C40CB9">
        <w:t>Председатель Правительства</w:t>
      </w:r>
    </w:p>
    <w:p w:rsidR="00C40CB9" w:rsidRPr="00C40CB9" w:rsidRDefault="00C40CB9">
      <w:pPr>
        <w:pStyle w:val="ConsPlusNormal"/>
        <w:jc w:val="right"/>
      </w:pPr>
      <w:r w:rsidRPr="00C40CB9">
        <w:t>Российской Федерации</w:t>
      </w:r>
    </w:p>
    <w:p w:rsidR="00C40CB9" w:rsidRPr="00C40CB9" w:rsidRDefault="00C40CB9" w:rsidP="00C40CB9">
      <w:pPr>
        <w:pStyle w:val="ConsPlusNormal"/>
        <w:jc w:val="right"/>
      </w:pPr>
      <w:r w:rsidRPr="00C40CB9">
        <w:t>М.КАСЬЯНОВ</w:t>
      </w:r>
    </w:p>
    <w:p w:rsidR="00C40CB9" w:rsidRPr="00C40CB9" w:rsidRDefault="00C40C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137C3" w:rsidRPr="00C40CB9" w:rsidRDefault="00F137C3"/>
    <w:sectPr w:rsidR="00F137C3" w:rsidRPr="00C40CB9" w:rsidSect="00C40CB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B9"/>
    <w:rsid w:val="0029270E"/>
    <w:rsid w:val="002F2FF5"/>
    <w:rsid w:val="006832DE"/>
    <w:rsid w:val="00BC0A82"/>
    <w:rsid w:val="00C40CB9"/>
    <w:rsid w:val="00F137C3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2D0AB-DDD8-424B-BF5E-2A507185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0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0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E3358B8078E5449725EC4DBD1C1C8CC76C94DB1699BA86474FDA1C92D1D94F4C541183A98761D680796AF802B89514A44E374ED1174OAr0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6E3358B8078E5449725EC4DBD1C1C8CA77C94BB566C6A26C2DF1A3CE224283F38C4D193A98721F665893BA91738657505AE66FF11376A2O0r3T" TargetMode="External"/><Relationship Id="rId12" Type="http://schemas.openxmlformats.org/officeDocument/2006/relationships/hyperlink" Target="consultantplus://offline/ref=236E3358B8078E5449725EC4DBD1C1C8CA70C849B5699BA86474FDA1C92D1D86F49D4D1A3E86761E7D51C7E9ODr5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6E3358B8078E5449725EC4DBD1C1C8CA77C94BB566C6A26C2DF1A3CE224283F38C4D193A98721E665893BA91738657505AE66FF11376A2O0r3T" TargetMode="External"/><Relationship Id="rId11" Type="http://schemas.openxmlformats.org/officeDocument/2006/relationships/hyperlink" Target="consultantplus://offline/ref=236E3358B8078E5449725EC4DBD1C1C8CB75CD45B560C6A26C2DF1A3CE224283F38C4D193A98761D625893BA91738657505AE66FF11376A2O0r3T" TargetMode="External"/><Relationship Id="rId5" Type="http://schemas.openxmlformats.org/officeDocument/2006/relationships/hyperlink" Target="consultantplus://offline/ref=236E3358B8078E5449725EC4DBD1C1C8CB75CD45B560C6A26C2DF1A3CE224283F38C4D193A98761D625893BA91738657505AE66FF11376A2O0r3T" TargetMode="External"/><Relationship Id="rId10" Type="http://schemas.openxmlformats.org/officeDocument/2006/relationships/hyperlink" Target="consultantplus://offline/ref=236E3358B8078E5449725EC4DBD1C1C8CC76C94DB1699BA86474FDA1C92D1D94F4C541183A987613680796AF802B89514A44E374ED1174OAr0T" TargetMode="External"/><Relationship Id="rId4" Type="http://schemas.openxmlformats.org/officeDocument/2006/relationships/hyperlink" Target="consultantplus://offline/ref=236E3358B8078E5449725EC4DBD1C1C8CC76C94DB1699BA86474FDA1C92D1D94F4C541183A98761E680796AF802B89514A44E374ED1174OAr0T" TargetMode="External"/><Relationship Id="rId9" Type="http://schemas.openxmlformats.org/officeDocument/2006/relationships/hyperlink" Target="consultantplus://offline/ref=236E3358B8078E5449725EC4DBD1C1C8CD72C749BA699BA86474FDA1C92D1D94F4C541183A98741B680796AF802B89514A44E374ED1174OAr0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2020-05-24T19:43:00Z</dcterms:created>
  <dcterms:modified xsi:type="dcterms:W3CDTF">2020-05-24T19:44:00Z</dcterms:modified>
</cp:coreProperties>
</file>