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4C" w:rsidRPr="0016424C" w:rsidRDefault="0016424C">
      <w:pPr>
        <w:pStyle w:val="ConsPlusNormal"/>
        <w:jc w:val="both"/>
        <w:outlineLvl w:val="0"/>
      </w:pPr>
      <w:bookmarkStart w:id="0" w:name="_GoBack"/>
    </w:p>
    <w:p w:rsidR="0016424C" w:rsidRPr="0016424C" w:rsidRDefault="0016424C">
      <w:pPr>
        <w:pStyle w:val="ConsPlusTitle"/>
        <w:jc w:val="center"/>
        <w:outlineLvl w:val="0"/>
      </w:pPr>
      <w:r w:rsidRPr="0016424C">
        <w:t>ПРАВИТЕЛЬСТВО РОССИЙСКОЙ ФЕДЕРАЦИИ</w:t>
      </w:r>
    </w:p>
    <w:p w:rsidR="0016424C" w:rsidRPr="0016424C" w:rsidRDefault="0016424C">
      <w:pPr>
        <w:pStyle w:val="ConsPlusTitle"/>
        <w:jc w:val="center"/>
      </w:pPr>
    </w:p>
    <w:p w:rsidR="0016424C" w:rsidRPr="0016424C" w:rsidRDefault="0016424C">
      <w:pPr>
        <w:pStyle w:val="ConsPlusTitle"/>
        <w:jc w:val="center"/>
      </w:pPr>
      <w:r w:rsidRPr="0016424C">
        <w:t>ПОСТАНОВЛЕНИЕ</w:t>
      </w:r>
    </w:p>
    <w:p w:rsidR="0016424C" w:rsidRPr="0016424C" w:rsidRDefault="0016424C">
      <w:pPr>
        <w:pStyle w:val="ConsPlusTitle"/>
        <w:jc w:val="center"/>
      </w:pPr>
      <w:r w:rsidRPr="0016424C">
        <w:t>от 11 февраля 2016 г. N 94</w:t>
      </w:r>
    </w:p>
    <w:p w:rsidR="0016424C" w:rsidRPr="0016424C" w:rsidRDefault="0016424C">
      <w:pPr>
        <w:pStyle w:val="ConsPlusTitle"/>
        <w:jc w:val="center"/>
      </w:pPr>
    </w:p>
    <w:p w:rsidR="0016424C" w:rsidRPr="0016424C" w:rsidRDefault="0016424C">
      <w:pPr>
        <w:pStyle w:val="ConsPlusTitle"/>
        <w:jc w:val="center"/>
      </w:pPr>
      <w:r w:rsidRPr="0016424C">
        <w:t>ОБ УТВЕРЖДЕНИИ ПРАВИЛ ОХРАНЫ ПОДЗЕМНЫХ ВОДНЫХ ОБЪЕКТОВ</w:t>
      </w:r>
    </w:p>
    <w:p w:rsidR="0016424C" w:rsidRPr="0016424C" w:rsidRDefault="0016424C">
      <w:pPr>
        <w:spacing w:after="1"/>
      </w:pPr>
    </w:p>
    <w:p w:rsidR="0016424C" w:rsidRPr="0016424C" w:rsidRDefault="0016424C" w:rsidP="0016424C">
      <w:pPr>
        <w:pStyle w:val="ConsPlusNormal"/>
        <w:jc w:val="center"/>
      </w:pPr>
      <w:r w:rsidRPr="0016424C">
        <w:t>Список изменяющих документов</w:t>
      </w:r>
    </w:p>
    <w:p w:rsidR="0016424C" w:rsidRPr="0016424C" w:rsidRDefault="0016424C" w:rsidP="0016424C">
      <w:pPr>
        <w:pStyle w:val="ConsPlusNormal"/>
        <w:jc w:val="center"/>
      </w:pPr>
      <w:r w:rsidRPr="0016424C">
        <w:t xml:space="preserve">(в ред. </w:t>
      </w:r>
      <w:hyperlink r:id="rId4" w:history="1">
        <w:r w:rsidRPr="0016424C">
          <w:t>Постановления</w:t>
        </w:r>
      </w:hyperlink>
      <w:r w:rsidRPr="0016424C">
        <w:t xml:space="preserve"> Правительства РФ от 25.12.2019 N 1829)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ind w:firstLine="540"/>
        <w:jc w:val="both"/>
      </w:pPr>
      <w:r w:rsidRPr="0016424C">
        <w:t xml:space="preserve">В соответствии со </w:t>
      </w:r>
      <w:hyperlink r:id="rId5" w:history="1">
        <w:r w:rsidRPr="0016424C">
          <w:t>статьей 55</w:t>
        </w:r>
      </w:hyperlink>
      <w:r w:rsidRPr="0016424C">
        <w:t xml:space="preserve"> Водного кодекса Российской Федерации Правительство Российской Федерации постановляет: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 xml:space="preserve">1. Утвердить прилагаемые </w:t>
      </w:r>
      <w:hyperlink w:anchor="P27" w:history="1">
        <w:r w:rsidRPr="0016424C">
          <w:t>Правила</w:t>
        </w:r>
      </w:hyperlink>
      <w:r w:rsidRPr="0016424C">
        <w:t xml:space="preserve"> охраны подземных водных объектов.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2. Установить, что реализация настоящего постановления осуществляется соответствующими федеральными органами исполнительной власти в пределах установленной им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jc w:val="right"/>
      </w:pPr>
      <w:r w:rsidRPr="0016424C">
        <w:t>Председатель Правительства</w:t>
      </w:r>
    </w:p>
    <w:p w:rsidR="0016424C" w:rsidRPr="0016424C" w:rsidRDefault="0016424C">
      <w:pPr>
        <w:pStyle w:val="ConsPlusNormal"/>
        <w:jc w:val="right"/>
      </w:pPr>
      <w:r w:rsidRPr="0016424C">
        <w:t>Российской Федерации</w:t>
      </w:r>
    </w:p>
    <w:p w:rsidR="0016424C" w:rsidRPr="0016424C" w:rsidRDefault="0016424C">
      <w:pPr>
        <w:pStyle w:val="ConsPlusNormal"/>
        <w:jc w:val="right"/>
      </w:pPr>
      <w:r w:rsidRPr="0016424C">
        <w:t>Д.МЕДВЕДЕВ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jc w:val="right"/>
        <w:outlineLvl w:val="0"/>
      </w:pPr>
      <w:r w:rsidRPr="0016424C">
        <w:t>Утверждены</w:t>
      </w:r>
    </w:p>
    <w:p w:rsidR="0016424C" w:rsidRPr="0016424C" w:rsidRDefault="0016424C">
      <w:pPr>
        <w:pStyle w:val="ConsPlusNormal"/>
        <w:jc w:val="right"/>
      </w:pPr>
      <w:r w:rsidRPr="0016424C">
        <w:t>постановлением Правительства</w:t>
      </w:r>
    </w:p>
    <w:p w:rsidR="0016424C" w:rsidRPr="0016424C" w:rsidRDefault="0016424C">
      <w:pPr>
        <w:pStyle w:val="ConsPlusNormal"/>
        <w:jc w:val="right"/>
      </w:pPr>
      <w:r w:rsidRPr="0016424C">
        <w:t>Российской Федерации</w:t>
      </w:r>
    </w:p>
    <w:p w:rsidR="0016424C" w:rsidRPr="0016424C" w:rsidRDefault="0016424C">
      <w:pPr>
        <w:pStyle w:val="ConsPlusNormal"/>
        <w:jc w:val="right"/>
      </w:pPr>
      <w:r w:rsidRPr="0016424C">
        <w:t>от 11 февраля 2016 г. N 94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Title"/>
        <w:jc w:val="center"/>
      </w:pPr>
      <w:bookmarkStart w:id="1" w:name="P27"/>
      <w:bookmarkEnd w:id="1"/>
      <w:r w:rsidRPr="0016424C">
        <w:t>ПРАВИЛА ОХРАНЫ ПОДЗЕМНЫХ ВОДНЫХ ОБЪЕКТОВ</w:t>
      </w:r>
    </w:p>
    <w:p w:rsidR="0016424C" w:rsidRPr="0016424C" w:rsidRDefault="0016424C">
      <w:pPr>
        <w:spacing w:after="1"/>
      </w:pPr>
    </w:p>
    <w:p w:rsidR="0016424C" w:rsidRPr="0016424C" w:rsidRDefault="0016424C" w:rsidP="0016424C">
      <w:pPr>
        <w:pStyle w:val="ConsPlusNormal"/>
        <w:jc w:val="center"/>
      </w:pPr>
      <w:r w:rsidRPr="0016424C">
        <w:t>Список изменяющих документов</w:t>
      </w:r>
    </w:p>
    <w:p w:rsidR="0016424C" w:rsidRPr="0016424C" w:rsidRDefault="0016424C" w:rsidP="0016424C">
      <w:pPr>
        <w:pStyle w:val="ConsPlusNormal"/>
        <w:jc w:val="center"/>
      </w:pPr>
      <w:r w:rsidRPr="0016424C">
        <w:t xml:space="preserve">(в ред. </w:t>
      </w:r>
      <w:hyperlink r:id="rId6" w:history="1">
        <w:r w:rsidRPr="0016424C">
          <w:t>Постановления</w:t>
        </w:r>
      </w:hyperlink>
      <w:r w:rsidRPr="0016424C">
        <w:t xml:space="preserve"> Правительства РФ от 25.12.2019 N 1829)</w:t>
      </w:r>
    </w:p>
    <w:p w:rsidR="0016424C" w:rsidRPr="0016424C" w:rsidRDefault="0016424C" w:rsidP="0016424C">
      <w:pPr>
        <w:pStyle w:val="ConsPlusNormal"/>
        <w:jc w:val="both"/>
      </w:pPr>
    </w:p>
    <w:p w:rsidR="0016424C" w:rsidRPr="0016424C" w:rsidRDefault="0016424C">
      <w:pPr>
        <w:pStyle w:val="ConsPlusTitle"/>
        <w:jc w:val="center"/>
        <w:outlineLvl w:val="1"/>
      </w:pPr>
      <w:r w:rsidRPr="0016424C">
        <w:t>I. Общие положения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ind w:firstLine="540"/>
        <w:jc w:val="both"/>
      </w:pPr>
      <w:r w:rsidRPr="0016424C">
        <w:t>1. Настоящие Правила устанавливают порядок осуществления мероприятий по охране подземных водных объектов.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bookmarkStart w:id="2" w:name="P34"/>
      <w:bookmarkEnd w:id="2"/>
      <w:r w:rsidRPr="0016424C">
        <w:t>2. Охрана подземных водных объектов осуществляется путем проведения мероприятий по предупреждению загрязнения, засорения подземных водных объектов, истощения их запасов, а также ликвидации последствий указанных процессов и включает в себя: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а) мероприятия по предотвращению поступления загрязняющих веществ в подземные воды;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б) мероприятия по ликвидации последствий загрязнения, засорения подземных вод и истощения их запасов;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 xml:space="preserve">в) наблюдение за химическим, микробиологическим и радиационным состоянием </w:t>
      </w:r>
      <w:r w:rsidRPr="0016424C">
        <w:lastRenderedPageBreak/>
        <w:t>подземных вод;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 xml:space="preserve">г) наблюдение за </w:t>
      </w:r>
      <w:proofErr w:type="spellStart"/>
      <w:r w:rsidRPr="0016424C">
        <w:t>уровенным</w:t>
      </w:r>
      <w:proofErr w:type="spellEnd"/>
      <w:r w:rsidRPr="0016424C">
        <w:t xml:space="preserve"> режимом подземных вод;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д) определение объемов добычи (извлечения) подземных вод из подземных водных объектов в соответствии с утвержденной в установленном порядке проектной документацией и (или) техническим проектом разработки месторождений полезных ископаемых;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 xml:space="preserve">е) определение </w:t>
      </w:r>
      <w:proofErr w:type="gramStart"/>
      <w:r w:rsidRPr="0016424C">
        <w:t>объемов</w:t>
      </w:r>
      <w:proofErr w:type="gramEnd"/>
      <w:r w:rsidRPr="0016424C">
        <w:t xml:space="preserve"> размещаемых попутных (пластовых) вод, радиоактивных отходов, отходов производства и потребления I - V классов опасности в глубокие горизонты (коллекторы) в соответствии с утвержденной в установленном порядке проектной документацией;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ж) определение объемов сточных вод, размещаемых в подземных водных объектах, которые не используются и не могут быть использованы для целей питьевого и хозяйственно-бытового водоснабжения в соответствии с утвержденной в установленном порядке проектной документацией;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з) установление режима хозяйственной деятельности, запрещающего работы, загрязняющие подземные воды в границах зон санитарной охраны водозаборов питьевых подземных вод, границах округов горно-санитарной охраны месторождений минеральных вод, а также в областях питания незащищенных водоносных горизонтов, используемых для целей централизованного и нецентрализованного питьевого и хозяйственно-бытового водоснабжения.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3. Охрана подземных водных объектов осуществляется при следующих видах деятельности: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а) геологическое изучение недр, сопровождаемое проведением горных работ, включая бурение скважин;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б) разработка месторождений полезных ископаемых, в том числе питьевых, технических, минеральных лечебных, теплоэнергетических и промышленных подземных вод;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в) строительство и эксплуатация подземных сооружений, не связанных с добычей полезных ископаемых;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г) извлечение подземных вод при водопонижении, связанном со строительством и с эксплуатацией промышленных и гражданских сооружений, дренировании мелиорируемых и подтопленных территорий, а также извлечение подземных вод при ликвидации и локализации очагов загрязнения подземных вод, инфильтрации вод в водоносные горизонты с целью искусственного пополнения запасов подземных вод;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д) размещение отходов производства и потребления, а также размещение в пластах горных пород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е) захоронение радиоактивных отходов, отходов производства и потребления I - V классов опасности в глубоких горизонтах, обеспечивающих локализацию таких отходов;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ж) осуществление хозяйственной и иной деятельности, которая связана с размещением, проектированием, строительством, реконструкцией, вводом в эксплуатацию, эксплуатацией, консервацией и ликвидацией зданий, строений, сооружений и иных объектов, которая оказывает прямое или косвенное воздействие на подземные водные объекты и приводит или может привести к загрязнению и (или) истощению их запасов.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Title"/>
        <w:jc w:val="center"/>
        <w:outlineLvl w:val="1"/>
      </w:pPr>
      <w:r w:rsidRPr="0016424C">
        <w:t>II. Мероприятия по предотвращению загрязнения подземных</w:t>
      </w:r>
    </w:p>
    <w:p w:rsidR="0016424C" w:rsidRPr="0016424C" w:rsidRDefault="0016424C">
      <w:pPr>
        <w:pStyle w:val="ConsPlusTitle"/>
        <w:jc w:val="center"/>
      </w:pPr>
      <w:r w:rsidRPr="0016424C">
        <w:t>вод, истощения их запасов, а также ликвидации последствий</w:t>
      </w:r>
    </w:p>
    <w:p w:rsidR="0016424C" w:rsidRPr="0016424C" w:rsidRDefault="0016424C">
      <w:pPr>
        <w:pStyle w:val="ConsPlusTitle"/>
        <w:jc w:val="center"/>
      </w:pPr>
      <w:r w:rsidRPr="0016424C">
        <w:t>указанных процессов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ind w:firstLine="540"/>
        <w:jc w:val="both"/>
      </w:pPr>
      <w:r w:rsidRPr="0016424C">
        <w:t xml:space="preserve">4. Мероприятия, указанные в </w:t>
      </w:r>
      <w:hyperlink w:anchor="P34" w:history="1">
        <w:r w:rsidRPr="0016424C">
          <w:t>пункте 2</w:t>
        </w:r>
      </w:hyperlink>
      <w:r w:rsidRPr="0016424C">
        <w:t xml:space="preserve"> настоящих Правил, включают в себя профилактические и специальные мероприятия.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5. К профилактическим мероприятиям относятся: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а) размещение вновь создаваемых объектов, являющихся потенциальными источниками загрязнения и (или) истощения запасов подземных вод, с учетом минимизации неблагоприятных антропогенных воздействий;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б) предотвращение поступления загрязняющих веществ с поверхности земли, из отстойников и прудов-накопителей, подземных сооружений (канализационных коллекторов и трубопроводов) в подземные воды путем устройства защитных инженерных сооружений и непроницаемых экранов с учетом опасных инженерно-геологических и иных процессов;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в) оборудование на объектах, являющихся потенциальными источниками загрязнения подземных вод, наблюдательных скважин;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 xml:space="preserve">г) наблюдение за химическим, микробиологическим и радиационным состоянием подземных вод и их </w:t>
      </w:r>
      <w:proofErr w:type="spellStart"/>
      <w:r w:rsidRPr="0016424C">
        <w:t>уровенным</w:t>
      </w:r>
      <w:proofErr w:type="spellEnd"/>
      <w:r w:rsidRPr="0016424C">
        <w:t xml:space="preserve"> режимом (далее - наблюдение за состоянием подземных вод) путем анализов проб воды и измерений уровней подземных вод в эксплуатационных водозаборных и наблюдательных скважинах.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6. К специальным мероприятиям относятся: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а) строительство инженерных сооружений для перехвата загрязненных вод при их разливе с целью локализации очагов загрязнения подземных вод;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б) создание защитных сооружений вокруг очага загрязнения подземных вод;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в) ликвидация очагов загрязнения подземных вод;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г) наблюдение за состоянием подземных вод на загрязненных территориях.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 xml:space="preserve">7. Мероприятия, указанные в </w:t>
      </w:r>
      <w:hyperlink w:anchor="P34" w:history="1">
        <w:r w:rsidRPr="0016424C">
          <w:t>пункте 2</w:t>
        </w:r>
      </w:hyperlink>
      <w:r w:rsidRPr="0016424C">
        <w:t xml:space="preserve"> настоящих Правил, разрабатываются в составе проектной документации на проектирование и строительство объектов, являющихся потенциальными источниками загрязнения подземных вод, а также технических проектов разработки месторождений полезных ископаемых.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Title"/>
        <w:jc w:val="center"/>
        <w:outlineLvl w:val="1"/>
      </w:pPr>
      <w:r w:rsidRPr="0016424C">
        <w:t>III. Геологическое и гидрогеологическое обеспечение</w:t>
      </w:r>
    </w:p>
    <w:p w:rsidR="0016424C" w:rsidRPr="0016424C" w:rsidRDefault="0016424C">
      <w:pPr>
        <w:pStyle w:val="ConsPlusTitle"/>
        <w:jc w:val="center"/>
      </w:pPr>
      <w:r w:rsidRPr="0016424C">
        <w:t>охраны подземных вод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ind w:firstLine="540"/>
        <w:jc w:val="both"/>
      </w:pPr>
      <w:r w:rsidRPr="0016424C">
        <w:t>8. С целью наблюдения за состоянием подземных вод и своевременного принятия специальных мер по их охране на водозаборах подземных вод эксплуатационные и резервные скважины должны быть оборудованы приборами учета объема добычи подземных вод и устройствами для измерения уровней подземных вод.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Водозаборы подземных вод должны быть оборудованы наблюдательными скважинами для проведения систематических наблюдений за качеством и уровнем подземных вод на участке недр, предоставленном в пользование, за исключением участков недр местного значения, содержащих подземные воды, а также участков недр, не отнесенных к участкам недр местного значения, содержащих подземные воды, объем добычи которых составляет не более 500 кубических метров в сутки.</w:t>
      </w:r>
    </w:p>
    <w:p w:rsidR="0016424C" w:rsidRPr="0016424C" w:rsidRDefault="0016424C">
      <w:pPr>
        <w:pStyle w:val="ConsPlusNormal"/>
        <w:jc w:val="both"/>
      </w:pPr>
      <w:r w:rsidRPr="0016424C">
        <w:t xml:space="preserve">(в ред. </w:t>
      </w:r>
      <w:hyperlink r:id="rId7" w:history="1">
        <w:r w:rsidRPr="0016424C">
          <w:t>Постановления</w:t>
        </w:r>
      </w:hyperlink>
      <w:r w:rsidRPr="0016424C">
        <w:t xml:space="preserve"> Правительства РФ от 25.12.2019 N 1829)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 xml:space="preserve">9. В случае ухудшения качества добываемых подземных вод, выражающегося в превышении </w:t>
      </w:r>
      <w:r w:rsidRPr="0016424C">
        <w:lastRenderedPageBreak/>
        <w:t>показателей минерализации, жесткости, появлении бактериального и химического загрязнения, а также в отклонении режима работы водозабора от установленных в проектной документации показателей, пользователь недр обязан в течение одних суток уведомить об этом соответствующий территориальный орган Федеральной службы по надзору в сфере природопользования. Сведения об указанном ухудшении качества добываемых подземных вод направляются на бумажном или электронном носителе с сопроводительным письмом, содержащим перечень представляемой информации.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10. Проектирование и устройство наблюдательных скважин, производство наблюдений за состоянием подземных вод и лабораторный контроль качества подземных вод осуществляются пользователями недр и (или) иными лицами, которым принадлежат на праве собственности или ином законном основании объекты, являющиеся потенциальными источниками загрязнения и (или) истощения запасов подземных вод.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11. Расположение наблюдательных скважин и их конструкция определяются с учетом геолого-гидрогеологических условий подземных водных объектов.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12. Параметры наблюдательных скважин и проводимых на них наблюдений за состоянием подземных вод подлежат корректировке при превышении значений показателей загрязнения подземных вод, ранее согласованных в проектной документации.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Title"/>
        <w:jc w:val="center"/>
        <w:outlineLvl w:val="1"/>
      </w:pPr>
      <w:r w:rsidRPr="0016424C">
        <w:t>IV. Охрана подземных водных объектов при добыче</w:t>
      </w:r>
    </w:p>
    <w:p w:rsidR="0016424C" w:rsidRPr="0016424C" w:rsidRDefault="0016424C">
      <w:pPr>
        <w:pStyle w:val="ConsPlusTitle"/>
        <w:jc w:val="center"/>
      </w:pPr>
      <w:r w:rsidRPr="0016424C">
        <w:t>подземных вод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ind w:firstLine="540"/>
        <w:jc w:val="both"/>
      </w:pPr>
      <w:r w:rsidRPr="0016424C">
        <w:t>13. Охрана месторождений подземных вод осуществляется в соответствии с требованиями, установленными законодательством Российской Федерации в области обеспечения санитарно-эпидемиологического благополучия населения.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14. Мероприятия по охране подземных водных объектов предусматриваются техническим проектом разработки месторождений полезных ископаемых, подготовленным, согласованным и утвержденным в установленном порядке.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15. Запрещается добыча подземных вод и размещение в недрах сточных вод, попутных (пластовых) вод, радиоактивных отходов, отходов производства и потребления I - V классов опасности устройствами (скважинами и каптажами), не оборудованными измерительными устройствами (счетчиками, расходомерами), которыми должны быть оборудованы все выпуски, в том числе аварийные.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16. Ликвидация аварийных и непригодных к дальнейшему использованию скважин, а также консервация неиспользуемых скважин осуществляются пользователями недр в соответствии с проектной документацией на ликвидацию или консервацию указанных скважин.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 xml:space="preserve">17. Подземные воды выводятся на поверхность минимальным количеством </w:t>
      </w:r>
      <w:proofErr w:type="spellStart"/>
      <w:r w:rsidRPr="0016424C">
        <w:t>каптажных</w:t>
      </w:r>
      <w:proofErr w:type="spellEnd"/>
      <w:r w:rsidRPr="0016424C">
        <w:t xml:space="preserve"> сооружений. В случае вывода подземных вод, обладающих агрессивным коррозионным действием, для изготовления эксплуатационных колонн и других сооружений применяются устойчивые к разрушению материалы.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18. При бурении в пределах месторождения новых эксплуатационных или разведочных скважин, а также при выполнении на существующих скважинах каких-либо ремонтных работ принимаются меры, предотвращающие разгерметизацию обсадных колонн, изолирующих различные водоносные горизонты.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19. При добыче подземных вод не допускается выпуск добываемых подземных вод, не предусмотренный проектной документацией.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Title"/>
        <w:jc w:val="center"/>
        <w:outlineLvl w:val="1"/>
      </w:pPr>
      <w:r w:rsidRPr="0016424C">
        <w:lastRenderedPageBreak/>
        <w:t>V. Охрана подземных водных объектов при подземном</w:t>
      </w:r>
    </w:p>
    <w:p w:rsidR="0016424C" w:rsidRPr="0016424C" w:rsidRDefault="0016424C">
      <w:pPr>
        <w:pStyle w:val="ConsPlusTitle"/>
        <w:jc w:val="center"/>
      </w:pPr>
      <w:r w:rsidRPr="0016424C">
        <w:t>размещении отходов и стоков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ind w:firstLine="540"/>
        <w:jc w:val="both"/>
      </w:pPr>
      <w:r w:rsidRPr="0016424C">
        <w:t>20. Размещение попутных (пластовых) вод, радиоактивных отходов, отходов производства и потребления I - V классов опасности возможно в глубоких горизонтах горных пород (коллекторов), в том числе содержащих высокоминерализованные не имеющие применения подземные воды.</w:t>
      </w:r>
    </w:p>
    <w:p w:rsidR="0016424C" w:rsidRPr="0016424C" w:rsidRDefault="0016424C">
      <w:pPr>
        <w:pStyle w:val="ConsPlusNormal"/>
        <w:spacing w:before="220"/>
        <w:ind w:firstLine="540"/>
        <w:jc w:val="both"/>
      </w:pPr>
      <w:r w:rsidRPr="0016424C">
        <w:t>21. Размещение сточных вод, попутных (пластовых) вод, жидких токсичных, радиоактивных и иных опасных отходов в пластах горных пород, содержащих подземные воды, которые могут быть использованы в теплоэнергетических, промышленных, питьевых и хозяйственно-бытовых целях, не допускается.</w:t>
      </w: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jc w:val="both"/>
      </w:pPr>
    </w:p>
    <w:p w:rsidR="0016424C" w:rsidRPr="0016424C" w:rsidRDefault="001642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30415" w:rsidRPr="0016424C" w:rsidRDefault="00930415"/>
    <w:sectPr w:rsidR="00930415" w:rsidRPr="0016424C" w:rsidSect="00E6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4C"/>
    <w:rsid w:val="0016424C"/>
    <w:rsid w:val="0029270E"/>
    <w:rsid w:val="002F2FF5"/>
    <w:rsid w:val="006832DE"/>
    <w:rsid w:val="00930415"/>
    <w:rsid w:val="00BC0A82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ABC66-90D9-47A9-8CEC-2E7DECD7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2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5CE011D40BFF73123F641188E9752C94E3E36716BE7D44837F06BBBF306D3971E5BE5EE3C95A3B38C84040C2E7513726E889D013136047p2Y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5CE011D40BFF73123F641188E9752C94E3E36716BE7D44837F06BBBF306D3971E5BE5EE3C95A3B38C84040C2E7513726E889D013136047p2YDU" TargetMode="External"/><Relationship Id="rId5" Type="http://schemas.openxmlformats.org/officeDocument/2006/relationships/hyperlink" Target="consultantplus://offline/ref=675CE011D40BFF73123F641188E9752C94E2E36210B97D44837F06BBBF306D3971E5BE5EE1CB516F6C87411C84B6423527E88BD50Fp1Y1U" TargetMode="External"/><Relationship Id="rId4" Type="http://schemas.openxmlformats.org/officeDocument/2006/relationships/hyperlink" Target="consultantplus://offline/ref=675CE011D40BFF73123F641188E9752C94E3E36716BE7D44837F06BBBF306D3971E5BE5EE3C95A3B38C84040C2E7513726E889D013136047p2Y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2020-05-24T20:24:00Z</dcterms:created>
  <dcterms:modified xsi:type="dcterms:W3CDTF">2020-05-24T20:25:00Z</dcterms:modified>
</cp:coreProperties>
</file>