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64" w:rsidRPr="000D7F91" w:rsidRDefault="00241564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1564" w:rsidRPr="000D7F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1564" w:rsidRPr="000D7F91" w:rsidRDefault="00241564">
            <w:pPr>
              <w:pStyle w:val="ConsPlusNormal"/>
            </w:pPr>
            <w:r w:rsidRPr="000D7F91">
              <w:t>29 июня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1564" w:rsidRPr="000D7F91" w:rsidRDefault="00241564">
            <w:pPr>
              <w:pStyle w:val="ConsPlusNormal"/>
              <w:jc w:val="right"/>
            </w:pPr>
            <w:r w:rsidRPr="000D7F91">
              <w:t>N 161-ФЗ</w:t>
            </w:r>
          </w:p>
        </w:tc>
      </w:tr>
    </w:tbl>
    <w:p w:rsidR="00241564" w:rsidRPr="000D7F91" w:rsidRDefault="002415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Title"/>
        <w:jc w:val="center"/>
      </w:pPr>
      <w:r w:rsidRPr="000D7F91">
        <w:t>РОССИЙСКАЯ ФЕДЕРАЦИЯ</w:t>
      </w:r>
    </w:p>
    <w:p w:rsidR="00241564" w:rsidRPr="000D7F91" w:rsidRDefault="00241564">
      <w:pPr>
        <w:pStyle w:val="ConsPlusTitle"/>
        <w:jc w:val="center"/>
      </w:pPr>
    </w:p>
    <w:p w:rsidR="00241564" w:rsidRPr="000D7F91" w:rsidRDefault="00241564">
      <w:pPr>
        <w:pStyle w:val="ConsPlusTitle"/>
        <w:jc w:val="center"/>
      </w:pPr>
      <w:r w:rsidRPr="000D7F91">
        <w:t>ФЕДЕРАЛЬНЫЙ ЗАКОН</w:t>
      </w:r>
    </w:p>
    <w:p w:rsidR="00241564" w:rsidRPr="000D7F91" w:rsidRDefault="00241564">
      <w:pPr>
        <w:pStyle w:val="ConsPlusTitle"/>
        <w:jc w:val="center"/>
      </w:pPr>
    </w:p>
    <w:p w:rsidR="00241564" w:rsidRPr="000D7F91" w:rsidRDefault="00241564">
      <w:pPr>
        <w:pStyle w:val="ConsPlusTitle"/>
        <w:jc w:val="center"/>
      </w:pPr>
      <w:r w:rsidRPr="000D7F91">
        <w:t>ОБ ОСОБЕННОСТЯХ</w:t>
      </w:r>
    </w:p>
    <w:p w:rsidR="00241564" w:rsidRPr="000D7F91" w:rsidRDefault="00241564">
      <w:pPr>
        <w:pStyle w:val="ConsPlusTitle"/>
        <w:jc w:val="center"/>
      </w:pPr>
      <w:r w:rsidRPr="000D7F91">
        <w:t>ПРАВОВОГО РЕГУЛИРОВАНИЯ ОТНОШЕНИЙ В СФЕРЕ ПОЛЬЗОВАНИЯ</w:t>
      </w:r>
    </w:p>
    <w:p w:rsidR="00241564" w:rsidRPr="000D7F91" w:rsidRDefault="00241564">
      <w:pPr>
        <w:pStyle w:val="ConsPlusTitle"/>
        <w:jc w:val="center"/>
      </w:pPr>
      <w:r w:rsidRPr="000D7F91">
        <w:t>НЕДРАМИ В СВЯЗИ С ПРИНЯТИЕМ В РОССИЙСКУЮ ФЕДЕРАЦИЮ</w:t>
      </w:r>
    </w:p>
    <w:p w:rsidR="00241564" w:rsidRPr="000D7F91" w:rsidRDefault="00241564">
      <w:pPr>
        <w:pStyle w:val="ConsPlusTitle"/>
        <w:jc w:val="center"/>
      </w:pPr>
      <w:r w:rsidRPr="000D7F91">
        <w:t>РЕСПУБЛИКИ КРЫМ И ОБРАЗОВАНИЕМ В СОСТАВЕ РОССИЙСКОЙ</w:t>
      </w:r>
    </w:p>
    <w:p w:rsidR="00241564" w:rsidRPr="000D7F91" w:rsidRDefault="00241564">
      <w:pPr>
        <w:pStyle w:val="ConsPlusTitle"/>
        <w:jc w:val="center"/>
      </w:pPr>
      <w:r w:rsidRPr="000D7F91">
        <w:t>ФЕДЕРАЦИИ НОВЫХ СУБЪЕКТОВ - РЕСПУБЛИКИ КРЫМ И ГОРОДА</w:t>
      </w:r>
    </w:p>
    <w:p w:rsidR="00241564" w:rsidRPr="000D7F91" w:rsidRDefault="00241564">
      <w:pPr>
        <w:pStyle w:val="ConsPlusTitle"/>
        <w:jc w:val="center"/>
      </w:pPr>
      <w:r w:rsidRPr="000D7F91">
        <w:t>ФЕДЕРАЛЬНОГО ЗНАЧЕНИЯ СЕВАСТОПОЛЯ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jc w:val="right"/>
      </w:pPr>
      <w:r w:rsidRPr="000D7F91">
        <w:t>Принят</w:t>
      </w:r>
    </w:p>
    <w:p w:rsidR="00241564" w:rsidRPr="000D7F91" w:rsidRDefault="00241564">
      <w:pPr>
        <w:pStyle w:val="ConsPlusNormal"/>
        <w:jc w:val="right"/>
      </w:pPr>
      <w:r w:rsidRPr="000D7F91">
        <w:t>Государственной Думой</w:t>
      </w:r>
    </w:p>
    <w:p w:rsidR="00241564" w:rsidRPr="000D7F91" w:rsidRDefault="00241564">
      <w:pPr>
        <w:pStyle w:val="ConsPlusNormal"/>
        <w:jc w:val="right"/>
      </w:pPr>
      <w:r w:rsidRPr="000D7F91">
        <w:t>19 июня 2015 года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jc w:val="right"/>
      </w:pPr>
      <w:r w:rsidRPr="000D7F91">
        <w:t>Одобрен</w:t>
      </w:r>
    </w:p>
    <w:p w:rsidR="00241564" w:rsidRPr="000D7F91" w:rsidRDefault="00241564">
      <w:pPr>
        <w:pStyle w:val="ConsPlusNormal"/>
        <w:jc w:val="right"/>
      </w:pPr>
      <w:r w:rsidRPr="000D7F91">
        <w:t>Советом Федерации</w:t>
      </w:r>
    </w:p>
    <w:p w:rsidR="00241564" w:rsidRPr="000D7F91" w:rsidRDefault="00241564">
      <w:pPr>
        <w:pStyle w:val="ConsPlusNormal"/>
        <w:jc w:val="right"/>
      </w:pPr>
      <w:r w:rsidRPr="000D7F91">
        <w:t>24 июня 2015 года</w:t>
      </w:r>
    </w:p>
    <w:p w:rsidR="00241564" w:rsidRPr="000D7F91" w:rsidRDefault="00241564">
      <w:pPr>
        <w:spacing w:after="1"/>
      </w:pPr>
    </w:p>
    <w:p w:rsidR="00241564" w:rsidRPr="000D7F91" w:rsidRDefault="00241564" w:rsidP="00241564">
      <w:pPr>
        <w:pStyle w:val="ConsPlusNormal"/>
        <w:jc w:val="center"/>
      </w:pPr>
      <w:r w:rsidRPr="000D7F91">
        <w:t>Список изменяющих документов</w:t>
      </w:r>
    </w:p>
    <w:p w:rsidR="00241564" w:rsidRPr="000D7F91" w:rsidRDefault="00241564" w:rsidP="00241564">
      <w:pPr>
        <w:pStyle w:val="ConsPlusNormal"/>
        <w:jc w:val="center"/>
      </w:pPr>
      <w:r w:rsidRPr="000D7F91">
        <w:t>(в ред. Федерального закона от 03.08.2018 N 333-ФЗ)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Title"/>
        <w:ind w:firstLine="540"/>
        <w:jc w:val="both"/>
        <w:outlineLvl w:val="0"/>
      </w:pPr>
      <w:r w:rsidRPr="000D7F91">
        <w:t>Статья 1. Предмет регулирования настоящего Федерального закона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ind w:firstLine="540"/>
        <w:jc w:val="both"/>
      </w:pPr>
      <w:r w:rsidRPr="000D7F91">
        <w:t>Настоящий Федеральный закон определяет особенности правового регулирования отношений в сфере пользования недрами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Севастополя.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Title"/>
        <w:ind w:firstLine="540"/>
        <w:jc w:val="both"/>
        <w:outlineLvl w:val="0"/>
      </w:pPr>
      <w:r w:rsidRPr="000D7F91">
        <w:t>Статья 2. Особенности осуществления пользования недрами на участках недр, расположенных в Черном и Азовском морях, в пределах которых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ind w:firstLine="540"/>
        <w:jc w:val="both"/>
      </w:pPr>
      <w:r w:rsidRPr="000D7F91">
        <w:t xml:space="preserve">1. К отношениям, связанным с осуществлением пользования недрами на участках недр, расположенных в Черном и Азовском морях, в пределах которых Российская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(далее для целей настоящего Федерального закона - участки недр, расположенные в Черном и Азовском морях), применяются положения </w:t>
      </w:r>
      <w:hyperlink r:id="rId5" w:history="1">
        <w:r w:rsidRPr="000D7F91">
          <w:t>Закона</w:t>
        </w:r>
      </w:hyperlink>
      <w:r w:rsidRPr="000D7F91">
        <w:t xml:space="preserve"> Российской Федерации от 21 февраля 1992 года N 2395-1 "О недрах", Федерального </w:t>
      </w:r>
      <w:hyperlink r:id="rId6" w:history="1">
        <w:r w:rsidRPr="000D7F91">
          <w:t>закона</w:t>
        </w:r>
      </w:hyperlink>
      <w:r w:rsidRPr="000D7F91">
        <w:t xml:space="preserve"> от 31 июля 1998 года N 155-ФЗ "О внутренних морских водах, территориальном море и прилежащей зоне Российской Федерации" и Федерального </w:t>
      </w:r>
      <w:hyperlink r:id="rId7" w:history="1">
        <w:r w:rsidRPr="000D7F91">
          <w:t>закона</w:t>
        </w:r>
      </w:hyperlink>
      <w:r w:rsidRPr="000D7F91">
        <w:t xml:space="preserve"> от 30 ноября 1995 года N 187-ФЗ "О континентальном шельфе Российской Федерации" с учетом особенностей, установленных настоящим Федеральным законом.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2. Право пользования участками недр, расположенными в Черном и Азовском морях, возникает на основании решения Правительства Российской Федерации, принятого по результатам аукциона на право пользования участками недр. Принятие решений о проведении </w:t>
      </w:r>
      <w:r w:rsidRPr="000D7F91">
        <w:lastRenderedPageBreak/>
        <w:t>аукционов на право пользования участками недр, расположенными в Черном и Азовском морях, о составе и порядке работы аукционных комиссий и определение порядка и условий проведения таких аукционов относительно каждого участка недр или группы участков недр осуществляются Правительством Российской Федерации. При определении порядка и условий проведения таких аукционов могут устанавливаться ограничения допуска к участию в них.</w:t>
      </w:r>
    </w:p>
    <w:p w:rsidR="00241564" w:rsidRPr="000D7F91" w:rsidRDefault="00241564">
      <w:pPr>
        <w:pStyle w:val="ConsPlusNormal"/>
        <w:jc w:val="both"/>
      </w:pPr>
      <w:r w:rsidRPr="000D7F91">
        <w:t xml:space="preserve">(часть 2 в ред. Федерального </w:t>
      </w:r>
      <w:hyperlink r:id="rId8" w:history="1">
        <w:r w:rsidRPr="000D7F91">
          <w:t>закона</w:t>
        </w:r>
      </w:hyperlink>
      <w:r w:rsidRPr="000D7F91">
        <w:t xml:space="preserve"> от 03.08.2018 N 333-ФЗ)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3. До 1 октября 2015 года пользователи недр, которым участки недр, расположенные в Черном и Азовском морях, предоставлены в пользование на основании специальных разрешений (лицензий), выданных государственными и иными официальными органами Украины до дня вступления в силу Федерального конституционного </w:t>
      </w:r>
      <w:hyperlink r:id="rId9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вправе обратиться с заявкой в уполномоченный Правительством Российской Федерации федеральный орган исполнительной власти о предоставлении им в пользование данных участков недр в соответствии с законодательством Российской Федерации. К заявке прилагаются специальные разрешения (лицензии), указанные в настоящей части, и заверенный в соответствии со </w:t>
      </w:r>
      <w:hyperlink r:id="rId10" w:history="1">
        <w:r w:rsidRPr="000D7F91">
          <w:t>статьей 81</w:t>
        </w:r>
      </w:hyperlink>
      <w:r w:rsidRPr="000D7F91">
        <w:t xml:space="preserve"> Основ законодательства Российской Федерации о нотариате от 11 февраля 1993 года N 4462-1 перевод таких специальных разрешений (лицензий) на русский язык.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>4. Пользователями недр на участках недр, расположенных в Черном и Азовском морях, могут быть юридические лица, созданные в соответствии с законодательством Российской Федерации.</w:t>
      </w:r>
    </w:p>
    <w:p w:rsidR="00241564" w:rsidRPr="000D7F91" w:rsidRDefault="00241564">
      <w:pPr>
        <w:pStyle w:val="ConsPlusNormal"/>
        <w:jc w:val="both"/>
      </w:pPr>
      <w:r w:rsidRPr="000D7F91">
        <w:t xml:space="preserve">(часть 4 в ред. Федерального </w:t>
      </w:r>
      <w:hyperlink r:id="rId11" w:history="1">
        <w:r w:rsidRPr="000D7F91">
          <w:t>закона</w:t>
        </w:r>
      </w:hyperlink>
      <w:r w:rsidRPr="000D7F91">
        <w:t xml:space="preserve"> от 03.08.2018 N 333-ФЗ)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5. С 1 октября 2015 года специальные разрешения (лицензии), которые выданы государственными и иными официальными органами Украины до дня вступления в силу Федерального конституционного </w:t>
      </w:r>
      <w:hyperlink r:id="rId12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и на основании которых предоставлены в пользование участки недр, расположенные в Черном и Азовском морях, признаются недействующими.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>6. До 31 декабря 2018 года разведка и добыча песка, гравийно-песчаного материала, гравийно-галечного материала на участках недр, расположенных в Черном и Азовском морях и предоставленных в пользование на основании решений Правительства Российской Федерации одновременно для геологического изучения, разведки и добычи полезных ископаемых, могут осуществляться как в процессе геологического изучения недр, так и после его завершения.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Title"/>
        <w:ind w:firstLine="540"/>
        <w:jc w:val="both"/>
        <w:outlineLvl w:val="0"/>
      </w:pPr>
      <w:r w:rsidRPr="000D7F91">
        <w:t>Статья 3. Особенности осуществления пользования недрами на участках недр, расположенных на территориях Республики Крым и города федерального значения Севастополя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ind w:firstLine="540"/>
        <w:jc w:val="both"/>
      </w:pPr>
      <w:r w:rsidRPr="000D7F91">
        <w:t xml:space="preserve">1. К отношениям, связанным с осуществлением пользования недрами на участках недр, расположенных на территориях Республики Крым и города федерального значения Севастополя, применяются положения </w:t>
      </w:r>
      <w:hyperlink r:id="rId13" w:history="1">
        <w:r w:rsidRPr="000D7F91">
          <w:t>Закона</w:t>
        </w:r>
      </w:hyperlink>
      <w:r w:rsidRPr="000D7F91">
        <w:t xml:space="preserve"> Российской Федерации от 21 февраля 1992 года N 2395-1 "О недрах" с учетом особенностей, установленных настоящим Федеральным законом.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bookmarkStart w:id="1" w:name="P43"/>
      <w:bookmarkEnd w:id="1"/>
      <w:r w:rsidRPr="000D7F91">
        <w:t xml:space="preserve">2. Пользование участками недр на территориях Республики Крым и города федерального значения Севастополя на основании специальных разрешений (лицензий), выданных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</w:t>
      </w:r>
      <w:hyperlink r:id="rId14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</w:t>
      </w:r>
      <w:r w:rsidRPr="000D7F91">
        <w:lastRenderedPageBreak/>
        <w:t xml:space="preserve">Крым и города федерального значения Севастополя", осуществляется на условиях таких специальных разрешений (лицензий) в соответствии со </w:t>
      </w:r>
      <w:hyperlink r:id="rId15" w:history="1">
        <w:r w:rsidRPr="000D7F91">
          <w:t>статьей 12</w:t>
        </w:r>
      </w:hyperlink>
      <w:r w:rsidRPr="000D7F91">
        <w:t xml:space="preserve"> указанного Федерального конституционного закона.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3. Специальные разрешения (лицензии),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</w:t>
      </w:r>
      <w:hyperlink r:id="rId16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а также условия таких специальных разрешений (лицензий) изменению и переоформлению не подлежат. Продление срока действия таких специальных разрешений (лицензий) не допускается.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4. До 1 января 2017 года пользователи недр на участках недр, указанных в </w:t>
      </w:r>
      <w:hyperlink w:anchor="P43" w:history="1">
        <w:r w:rsidRPr="000D7F91">
          <w:t>части 2</w:t>
        </w:r>
      </w:hyperlink>
      <w:r w:rsidRPr="000D7F91">
        <w:t xml:space="preserve"> настоящей статьи, имеющие действующие специальные разрешения (лицензии),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</w:t>
      </w:r>
      <w:hyperlink r:id="rId17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вправе обратиться с заявкой для оформления на такие участки недр лицензий на пользование недрами: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bookmarkStart w:id="2" w:name="P46"/>
      <w:bookmarkEnd w:id="2"/>
      <w:r w:rsidRPr="000D7F91">
        <w:t>1) в порядке, установленном Правительством Российской Федерации, в уполномоченный Правительством Российской Федерации федеральный орган исполнительной власти, за исключением участков недр местного значения;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>2) в порядке, установленном органами государственной власти Республики Крым и города федерального значения Севастополя, в органы государственной власти Республики Крым и города федерального значения Севастополя - в отношении участков недр местного значения.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5. К заявке прилагаются специальные разрешения (лицензии), указанные в </w:t>
      </w:r>
      <w:hyperlink w:anchor="P43" w:history="1">
        <w:r w:rsidRPr="000D7F91">
          <w:t>части 2</w:t>
        </w:r>
      </w:hyperlink>
      <w:r w:rsidRPr="000D7F91">
        <w:t xml:space="preserve"> настоящей статьи, а в случае, указанном в </w:t>
      </w:r>
      <w:hyperlink w:anchor="P46" w:history="1">
        <w:r w:rsidRPr="000D7F91">
          <w:t>пункте 1 части 4</w:t>
        </w:r>
      </w:hyperlink>
      <w:r w:rsidRPr="000D7F91">
        <w:t xml:space="preserve"> настоящей статьи, также заверенный в соответствии со </w:t>
      </w:r>
      <w:hyperlink r:id="rId18" w:history="1">
        <w:r w:rsidRPr="000D7F91">
          <w:t>статьей 81</w:t>
        </w:r>
      </w:hyperlink>
      <w:r w:rsidRPr="000D7F91">
        <w:t xml:space="preserve"> Основ законодательства Российской Федерации о нотариате от 11 февраля 1993 года N 4462-1 перевод таких специальных разрешений (лицензий) на русский язык.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6. В процессе рассмотрения поступивших заявок и оформления лицензий на пользование недрами учитываются условия специальных разрешений (лицензий), выданных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</w:t>
      </w:r>
      <w:hyperlink r:id="rId19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если такие условия не противоречат </w:t>
      </w:r>
      <w:hyperlink r:id="rId20" w:history="1">
        <w:r w:rsidRPr="000D7F91">
          <w:t>Закону</w:t>
        </w:r>
      </w:hyperlink>
      <w:r w:rsidRPr="000D7F91">
        <w:t xml:space="preserve"> Российской Федерации от 21 февраля 1992 года N 2395-1 "О недрах".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7. Уполномоченный Правительством Российской Федерации федеральный орган исполнительной власти рассматривает поступившие заявки и принимает в </w:t>
      </w:r>
      <w:hyperlink r:id="rId21" w:history="1">
        <w:r w:rsidRPr="000D7F91">
          <w:t>порядке</w:t>
        </w:r>
      </w:hyperlink>
      <w:r w:rsidRPr="000D7F91">
        <w:t>, установленном Правительством Российской Федерации, решение о выдаче лицензий на пользование недрами (за исключением участков недр федерального значения и участков недр местного значения) в соответствии с законодательством Российской Федерации в трехмесячный срок со дня поступления соответствующих заявок.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8. С даты государственной регистрации лицензии на пользование участком недр, выданной </w:t>
      </w:r>
      <w:r w:rsidRPr="000D7F91">
        <w:lastRenderedPageBreak/>
        <w:t xml:space="preserve">в соответствии с настоящим Федеральным законом, ранее выданное специальное разрешение (лицензия) на пользование данным участком недр, указанное (указанная) в </w:t>
      </w:r>
      <w:hyperlink w:anchor="P43" w:history="1">
        <w:r w:rsidRPr="000D7F91">
          <w:t>части 2</w:t>
        </w:r>
      </w:hyperlink>
      <w:r w:rsidRPr="000D7F91">
        <w:t xml:space="preserve"> настоящей статьи, признается недействующим (недействующей).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>9. До 1 января 2017 года предоставление права пользования участками недр, расположенными на территориях Республики Крым и города федерального значения Севастополя, государственным унитарным предприятиям и государственным учреждениям, созданным решениями органов государственной власти Республики Крым и города федерального значения Севастополя для целей пользования недрами, осуществляется без проведения торгов (конкурсов, аукционов) на основании: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1) решений Правительства Российской Федерации в отношении участков недр федерального значения, решений уполномоченного Правительством Российской Федерации федерального органа исполнительной власти (за исключением решений в отношении участков недр федерального значения и участков недр местного значения), принятых в </w:t>
      </w:r>
      <w:hyperlink r:id="rId22" w:history="1">
        <w:r w:rsidRPr="000D7F91">
          <w:t>порядке</w:t>
        </w:r>
      </w:hyperlink>
      <w:r w:rsidRPr="000D7F91">
        <w:t>, установленном Правительством Российской Федерации;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>2) решений органов государственной власти Республики Крым и города федерального значения Севастополя в отношении участков недр местного значения, принятых в порядке, установленном законодательством Республики Крым и города федерального значения Севастополя.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Title"/>
        <w:ind w:firstLine="540"/>
        <w:jc w:val="both"/>
        <w:outlineLvl w:val="0"/>
      </w:pPr>
      <w:r w:rsidRPr="000D7F91">
        <w:t>Статья 4. Особенности составления и ведения государственного кадастра месторождений и проявлений полезных ископаемых и государственного баланса запасов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ind w:firstLine="540"/>
        <w:jc w:val="both"/>
      </w:pPr>
      <w:r w:rsidRPr="000D7F91">
        <w:t xml:space="preserve">1. Со дня вступления в силу Федерального конституционного </w:t>
      </w:r>
      <w:hyperlink r:id="rId23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при составлении и ведении государственного кадастра месторождений и проявлений полезных ископаемых учитываются сведения о месторождениях и проявлениях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2. При составлении и ведении государственного баланса запасов полезных ископаемых в отношении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морях, учитываются заключения государственной экспертизы запасов полезных ископаемых,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 до дня вступления в силу Федерального конституционного </w:t>
      </w:r>
      <w:hyperlink r:id="rId24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3. </w:t>
      </w:r>
      <w:hyperlink r:id="rId25" w:history="1">
        <w:r w:rsidRPr="000D7F91">
          <w:t>Особенности</w:t>
        </w:r>
      </w:hyperlink>
      <w:r w:rsidRPr="000D7F91">
        <w:t xml:space="preserve"> составления и ведения государственного кадастра месторождений и проявлений полезных ископаемых и государственного баланса запасов полезных ископаемых, расположенных на территориях Республики Крым и города федерального значения Севастополя, а также участков недр, расположенных в Черном и Азовском морях, устанавливаются уполномоченным Правительством Российской Федерации федеральным органом исполнительной власти.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Title"/>
        <w:ind w:firstLine="540"/>
        <w:jc w:val="both"/>
        <w:outlineLvl w:val="0"/>
      </w:pPr>
      <w:r w:rsidRPr="000D7F91">
        <w:t xml:space="preserve">Статья 5. Особенности разработки месторождений полезных ископаемых и пользования недрами в целях, не связанных с добычей полезных ископаемых, в границах участков недр, </w:t>
      </w:r>
      <w:r w:rsidRPr="000D7F91">
        <w:lastRenderedPageBreak/>
        <w:t>расположенных на территориях Республики Крым и города федерального значения Севастополя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ind w:firstLine="540"/>
        <w:jc w:val="both"/>
      </w:pPr>
      <w:bookmarkStart w:id="3" w:name="P64"/>
      <w:bookmarkEnd w:id="3"/>
      <w:r w:rsidRPr="000D7F91">
        <w:t xml:space="preserve">1. Проектная документация на выполнение работ, связанных с пользованием участками недр, расположенными на территориях Республики Крым и города федерального значения Севастополя, утвержденная до дня вступления в силу Федерального конституционного </w:t>
      </w:r>
      <w:hyperlink r:id="rId26" w:history="1">
        <w:r w:rsidRPr="000D7F91">
          <w:t>закона</w:t>
        </w:r>
      </w:hyperlink>
      <w:r w:rsidRPr="000D7F91">
        <w:t xml:space="preserve">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должна быть приведена в соответствие с законодательством Российской Федерации до 1 января 2017 года.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2. С 1 января 2017 года проектная документация на выполнение работ, связанных с пользованием участками недр, указанная в </w:t>
      </w:r>
      <w:hyperlink w:anchor="P64" w:history="1">
        <w:r w:rsidRPr="000D7F91">
          <w:t>части 1</w:t>
        </w:r>
      </w:hyperlink>
      <w:r w:rsidRPr="000D7F91">
        <w:t xml:space="preserve"> настоящей статьи и не соответствующая законодательству Российской Федерации, признается недействующей.</w:t>
      </w:r>
    </w:p>
    <w:p w:rsidR="00241564" w:rsidRPr="000D7F91" w:rsidRDefault="00241564">
      <w:pPr>
        <w:pStyle w:val="ConsPlusNormal"/>
        <w:spacing w:before="220"/>
        <w:ind w:firstLine="540"/>
        <w:jc w:val="both"/>
      </w:pPr>
      <w:r w:rsidRPr="000D7F91">
        <w:t xml:space="preserve">3. Особенности подготовки, согласования и утверждения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расположенными на территориях Республики Крым и города федерального значения Севастополя, </w:t>
      </w:r>
      <w:hyperlink r:id="rId27" w:history="1">
        <w:r w:rsidRPr="000D7F91">
          <w:t>устанавливаются</w:t>
        </w:r>
      </w:hyperlink>
      <w:r w:rsidRPr="000D7F91">
        <w:t xml:space="preserve"> Правительством Российской Федерации.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Title"/>
        <w:ind w:firstLine="540"/>
        <w:jc w:val="both"/>
        <w:outlineLvl w:val="0"/>
      </w:pPr>
      <w:r w:rsidRPr="000D7F91">
        <w:t>Статья 6. Вступление в силу настоящего Федерального закона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ind w:firstLine="540"/>
        <w:jc w:val="both"/>
      </w:pPr>
      <w:r w:rsidRPr="000D7F91">
        <w:t>Настоящий Федеральный закон вступает в силу со дня его официального опубликования.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jc w:val="right"/>
      </w:pPr>
      <w:r w:rsidRPr="000D7F91">
        <w:t>Президент</w:t>
      </w:r>
    </w:p>
    <w:p w:rsidR="00241564" w:rsidRPr="000D7F91" w:rsidRDefault="00241564">
      <w:pPr>
        <w:pStyle w:val="ConsPlusNormal"/>
        <w:jc w:val="right"/>
      </w:pPr>
      <w:r w:rsidRPr="000D7F91">
        <w:t>Российской Федерации</w:t>
      </w:r>
    </w:p>
    <w:p w:rsidR="00241564" w:rsidRPr="000D7F91" w:rsidRDefault="00241564">
      <w:pPr>
        <w:pStyle w:val="ConsPlusNormal"/>
        <w:jc w:val="right"/>
      </w:pPr>
      <w:r w:rsidRPr="000D7F91">
        <w:t>В.ПУТИН</w:t>
      </w:r>
    </w:p>
    <w:p w:rsidR="00241564" w:rsidRPr="000D7F91" w:rsidRDefault="00241564">
      <w:pPr>
        <w:pStyle w:val="ConsPlusNormal"/>
      </w:pPr>
      <w:r w:rsidRPr="000D7F91">
        <w:t>Москва, Кремль</w:t>
      </w:r>
    </w:p>
    <w:p w:rsidR="00241564" w:rsidRPr="000D7F91" w:rsidRDefault="00241564">
      <w:pPr>
        <w:pStyle w:val="ConsPlusNormal"/>
        <w:spacing w:before="220"/>
      </w:pPr>
      <w:r w:rsidRPr="000D7F91">
        <w:t>29 июня 2015 года</w:t>
      </w:r>
    </w:p>
    <w:p w:rsidR="00241564" w:rsidRPr="000D7F91" w:rsidRDefault="00241564">
      <w:pPr>
        <w:pStyle w:val="ConsPlusNormal"/>
        <w:spacing w:before="220"/>
      </w:pPr>
      <w:r w:rsidRPr="000D7F91">
        <w:t>N 161-ФЗ</w:t>
      </w: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jc w:val="both"/>
      </w:pPr>
    </w:p>
    <w:p w:rsidR="00241564" w:rsidRPr="000D7F91" w:rsidRDefault="002415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024" w:rsidRPr="000D7F91" w:rsidRDefault="00974024"/>
    <w:sectPr w:rsidR="00974024" w:rsidRPr="000D7F91" w:rsidSect="00C2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64"/>
    <w:rsid w:val="000D7F91"/>
    <w:rsid w:val="00222453"/>
    <w:rsid w:val="00241564"/>
    <w:rsid w:val="0029270E"/>
    <w:rsid w:val="002F2FF5"/>
    <w:rsid w:val="006832DE"/>
    <w:rsid w:val="00974024"/>
    <w:rsid w:val="00BC0A82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5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415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5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41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F90BB3A331BDEB6EF366566EA6A55CF094B7E42DD795D93DE5483A531EED49FA82254366C0D692FE87A9B02B6F569329EC1AD45FBF384BR7g3S" TargetMode="External"/><Relationship Id="rId13" Type="http://schemas.openxmlformats.org/officeDocument/2006/relationships/hyperlink" Target="consultantplus://offline/ref=47F90BB3A331BDEB6EF366566EA6A55CF097B5E32CD695D93DE5483A531EED49FA82254366C0D69AF587A9B02B6F569329EC1AD45FBF384BR7g3S" TargetMode="External"/><Relationship Id="rId18" Type="http://schemas.openxmlformats.org/officeDocument/2006/relationships/hyperlink" Target="consultantplus://offline/ref=47F90BB3A331BDEB6EF366566EA6A55CF097B4E02ED295D93DE5483A531EED49FA82254366C0D594F287A9B02B6F569329EC1AD45FBF384BR7g3S" TargetMode="External"/><Relationship Id="rId26" Type="http://schemas.openxmlformats.org/officeDocument/2006/relationships/hyperlink" Target="consultantplus://offline/ref=47F90BB3A331BDEB6EF366566EA6A55CF090BAE028D595D93DE5483A531EED49FA82254366C0D791F087A9B02B6F569329EC1AD45FBF384BR7g3S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7F90BB3A331BDEB6EF366566EA6A55CF29DB0E628DA95D93DE5483A531EED49FA82254366C0D693F587A9B02B6F569329EC1AD45FBF384BR7g3S" TargetMode="External"/><Relationship Id="rId7" Type="http://schemas.openxmlformats.org/officeDocument/2006/relationships/hyperlink" Target="consultantplus://offline/ref=47F90BB3A331BDEB6EF366566EA6A55CF094B2E123D395D93DE5483A531EED49E8827D4F64C4C892F292FFE16DR3gAS" TargetMode="External"/><Relationship Id="rId12" Type="http://schemas.openxmlformats.org/officeDocument/2006/relationships/hyperlink" Target="consultantplus://offline/ref=47F90BB3A331BDEB6EF366566EA6A55CF090BAE028D595D93DE5483A531EED49E8827D4F64C4C892F292FFE16DR3gAS" TargetMode="External"/><Relationship Id="rId17" Type="http://schemas.openxmlformats.org/officeDocument/2006/relationships/hyperlink" Target="consultantplus://offline/ref=47F90BB3A331BDEB6EF366566EA6A55CF090BAE028D595D93DE5483A531EED49FA82254366C0D791F087A9B02B6F569329EC1AD45FBF384BR7g3S" TargetMode="External"/><Relationship Id="rId25" Type="http://schemas.openxmlformats.org/officeDocument/2006/relationships/hyperlink" Target="consultantplus://offline/ref=47F90BB3A331BDEB6EF366566EA6A55CF29DB6E72CD695D93DE5483A531EED49FA82254366C0D692FE87A9B02B6F569329EC1AD45FBF384BR7g3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F90BB3A331BDEB6EF366566EA6A55CF090BAE028D595D93DE5483A531EED49FA82254366C0D791F087A9B02B6F569329EC1AD45FBF384BR7g3S" TargetMode="External"/><Relationship Id="rId20" Type="http://schemas.openxmlformats.org/officeDocument/2006/relationships/hyperlink" Target="consultantplus://offline/ref=47F90BB3A331BDEB6EF366566EA6A55CF097B5E32CD695D93DE5483A531EED49E8827D4F64C4C892F292FFE16DR3gA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F90BB3A331BDEB6EF366566EA6A55CF096B4E22CDB95D93DE5483A531EED49E8827D4F64C4C892F292FFE16DR3gAS" TargetMode="External"/><Relationship Id="rId11" Type="http://schemas.openxmlformats.org/officeDocument/2006/relationships/hyperlink" Target="consultantplus://offline/ref=47F90BB3A331BDEB6EF366566EA6A55CF094B7E42DD795D93DE5483A531EED49FA82254366C0D693F687A9B02B6F569329EC1AD45FBF384BR7g3S" TargetMode="External"/><Relationship Id="rId24" Type="http://schemas.openxmlformats.org/officeDocument/2006/relationships/hyperlink" Target="consultantplus://offline/ref=47F90BB3A331BDEB6EF366566EA6A55CF090BAE028D595D93DE5483A531EED49FA82254366C0D791F087A9B02B6F569329EC1AD45FBF384BR7g3S" TargetMode="External"/><Relationship Id="rId5" Type="http://schemas.openxmlformats.org/officeDocument/2006/relationships/hyperlink" Target="consultantplus://offline/ref=47F90BB3A331BDEB6EF366566EA6A55CF097B5E32CD695D93DE5483A531EED49FA82254366C0D693F787A9B02B6F569329EC1AD45FBF384BR7g3S" TargetMode="External"/><Relationship Id="rId15" Type="http://schemas.openxmlformats.org/officeDocument/2006/relationships/hyperlink" Target="consultantplus://offline/ref=47F90BB3A331BDEB6EF366566EA6A55CF090BAE028D595D93DE5483A531EED49FA82254366C0D69AF187A9B02B6F569329EC1AD45FBF384BR7g3S" TargetMode="External"/><Relationship Id="rId23" Type="http://schemas.openxmlformats.org/officeDocument/2006/relationships/hyperlink" Target="consultantplus://offline/ref=47F90BB3A331BDEB6EF366566EA6A55CF090BAE028D595D93DE5483A531EED49FA82254366C0D791F087A9B02B6F569329EC1AD45FBF384BR7g3S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7F90BB3A331BDEB6EF366566EA6A55CF097B4E02ED295D93DE5483A531EED49FA82254366C0D594F287A9B02B6F569329EC1AD45FBF384BR7g3S" TargetMode="External"/><Relationship Id="rId19" Type="http://schemas.openxmlformats.org/officeDocument/2006/relationships/hyperlink" Target="consultantplus://offline/ref=47F90BB3A331BDEB6EF366566EA6A55CF090BAE028D595D93DE5483A531EED49FA82254366C0D791F087A9B02B6F569329EC1AD45FBF384BR7g3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F90BB3A331BDEB6EF366566EA6A55CF090BAE028D595D93DE5483A531EED49FA82254366C0D791F087A9B02B6F569329EC1AD45FBF384BR7g3S" TargetMode="External"/><Relationship Id="rId14" Type="http://schemas.openxmlformats.org/officeDocument/2006/relationships/hyperlink" Target="consultantplus://offline/ref=47F90BB3A331BDEB6EF366566EA6A55CF090BAE028D595D93DE5483A531EED49FA82254366C0D791F087A9B02B6F569329EC1AD45FBF384BR7g3S" TargetMode="External"/><Relationship Id="rId22" Type="http://schemas.openxmlformats.org/officeDocument/2006/relationships/hyperlink" Target="consultantplus://offline/ref=47F90BB3A331BDEB6EF366566EA6A55CF29DB7E32BD795D93DE5483A531EED49FA82254366C0D692FE87A9B02B6F569329EC1AD45FBF384BR7g3S" TargetMode="External"/><Relationship Id="rId27" Type="http://schemas.openxmlformats.org/officeDocument/2006/relationships/hyperlink" Target="consultantplus://offline/ref=47F90BB3A331BDEB6EF366566EA6A55CF29DB0E628D695D93DE5483A531EED49E8827D4F64C4C892F292FFE16DR3g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 Алла Николаевна</dc:creator>
  <cp:lastModifiedBy>Цой Виталий Анатольевич</cp:lastModifiedBy>
  <cp:revision>2</cp:revision>
  <dcterms:created xsi:type="dcterms:W3CDTF">2020-05-29T19:18:00Z</dcterms:created>
  <dcterms:modified xsi:type="dcterms:W3CDTF">2020-05-29T19:18:00Z</dcterms:modified>
</cp:coreProperties>
</file>